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D6" w:rsidRPr="00C604EE" w:rsidRDefault="002858D6" w:rsidP="002858D6">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Лекция. Занятие  №6</w:t>
      </w:r>
    </w:p>
    <w:p w:rsidR="002858D6" w:rsidRDefault="002858D6" w:rsidP="002858D6">
      <w:pPr>
        <w:pStyle w:val="af8"/>
        <w:jc w:val="both"/>
        <w:rPr>
          <w:b/>
          <w:sz w:val="28"/>
          <w:szCs w:val="28"/>
        </w:rPr>
      </w:pPr>
      <w:r w:rsidRPr="00C604EE">
        <w:rPr>
          <w:b/>
          <w:sz w:val="28"/>
          <w:szCs w:val="28"/>
        </w:rPr>
        <w:t>Исследования и исследователи массовой</w:t>
      </w:r>
      <w:r>
        <w:rPr>
          <w:b/>
          <w:sz w:val="28"/>
          <w:szCs w:val="28"/>
        </w:rPr>
        <w:t xml:space="preserve"> и межличностной</w:t>
      </w:r>
      <w:r w:rsidRPr="00C604EE">
        <w:rPr>
          <w:b/>
          <w:sz w:val="28"/>
          <w:szCs w:val="28"/>
        </w:rPr>
        <w:t xml:space="preserve"> коммуникации, медиа развития в мире и в Казахстане</w:t>
      </w:r>
    </w:p>
    <w:p w:rsidR="002858D6" w:rsidRPr="00C604EE" w:rsidRDefault="002858D6" w:rsidP="002858D6">
      <w:pPr>
        <w:pStyle w:val="af8"/>
        <w:jc w:val="both"/>
        <w:rPr>
          <w:b/>
          <w:sz w:val="28"/>
          <w:szCs w:val="28"/>
        </w:rPr>
      </w:pPr>
    </w:p>
    <w:p w:rsidR="002858D6" w:rsidRPr="00C604EE" w:rsidRDefault="002858D6" w:rsidP="002858D6">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 xml:space="preserve">       Общая характеристика коммуникационных школ в Казахстане, в России и в дальнем зарубежье. История развития ИО в Европе и Америке: сравнительный анализ – сходство и различия. Азиатская модель развития ИО: японская, индийская, китайская, стран ЮВА. Роль ЮНЕСКО в развитии ИО в разных регионах мира. Декларация, План развития ИО. Окинавская хартия развития ИО.</w:t>
      </w:r>
    </w:p>
    <w:p w:rsidR="0025586C" w:rsidRPr="002858D6" w:rsidRDefault="002858D6" w:rsidP="002858D6">
      <w:pPr>
        <w:spacing w:line="360" w:lineRule="auto"/>
      </w:pPr>
      <w:r w:rsidRPr="00C604EE">
        <w:rPr>
          <w:rFonts w:ascii="Times New Roman" w:hAnsi="Times New Roman" w:cs="Times New Roman"/>
          <w:sz w:val="28"/>
          <w:szCs w:val="28"/>
        </w:rPr>
        <w:t>Специфика развития ИО в Казахстане, в Центральной Азии, в России. Зарубежные исследователи о развитии информационного общества</w:t>
      </w:r>
    </w:p>
    <w:sectPr w:rsidR="0025586C" w:rsidRPr="002858D6"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20E" w:rsidRDefault="0031020E" w:rsidP="00FF17FF">
      <w:pPr>
        <w:spacing w:after="0" w:line="240" w:lineRule="auto"/>
      </w:pPr>
      <w:r>
        <w:separator/>
      </w:r>
    </w:p>
  </w:endnote>
  <w:endnote w:type="continuationSeparator" w:id="0">
    <w:p w:rsidR="0031020E" w:rsidRDefault="0031020E"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20E" w:rsidRDefault="0031020E" w:rsidP="00FF17FF">
      <w:pPr>
        <w:spacing w:after="0" w:line="240" w:lineRule="auto"/>
      </w:pPr>
      <w:r>
        <w:separator/>
      </w:r>
    </w:p>
  </w:footnote>
  <w:footnote w:type="continuationSeparator" w:id="0">
    <w:p w:rsidR="0031020E" w:rsidRDefault="0031020E"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31020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31020E">
      <w:rPr>
        <w:rStyle w:val="af4"/>
        <w:noProof/>
      </w:rPr>
      <w:t>1</w:t>
    </w:r>
    <w:r>
      <w:rPr>
        <w:rStyle w:val="af4"/>
      </w:rPr>
      <w:fldChar w:fldCharType="end"/>
    </w:r>
  </w:p>
  <w:p w:rsidR="00A371A6" w:rsidRDefault="0031020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7FA1"/>
    <w:rsid w:val="00283FD0"/>
    <w:rsid w:val="00285845"/>
    <w:rsid w:val="002858D6"/>
    <w:rsid w:val="00291C91"/>
    <w:rsid w:val="002D5059"/>
    <w:rsid w:val="002E25D7"/>
    <w:rsid w:val="003045BB"/>
    <w:rsid w:val="00306107"/>
    <w:rsid w:val="0031020E"/>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522FBA"/>
    <w:rsid w:val="00523998"/>
    <w:rsid w:val="00525D7E"/>
    <w:rsid w:val="00535A83"/>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C385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50AB4"/>
    <w:rsid w:val="00C5373C"/>
    <w:rsid w:val="00C6685C"/>
    <w:rsid w:val="00C67ED2"/>
    <w:rsid w:val="00C752FC"/>
    <w:rsid w:val="00C82724"/>
    <w:rsid w:val="00C86DB2"/>
    <w:rsid w:val="00C9002B"/>
    <w:rsid w:val="00CB4E29"/>
    <w:rsid w:val="00CB5B1E"/>
    <w:rsid w:val="00CC184E"/>
    <w:rsid w:val="00CC4359"/>
    <w:rsid w:val="00CC53F7"/>
    <w:rsid w:val="00CD2254"/>
    <w:rsid w:val="00CE14DD"/>
    <w:rsid w:val="00CE6B63"/>
    <w:rsid w:val="00CE7472"/>
    <w:rsid w:val="00D21BDD"/>
    <w:rsid w:val="00D23843"/>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2E0"/>
    <w:rsid w:val="00DB1C4F"/>
    <w:rsid w:val="00DB4151"/>
    <w:rsid w:val="00DC0A4C"/>
    <w:rsid w:val="00DD2D1B"/>
    <w:rsid w:val="00DD4381"/>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7BC0A-A2F7-4691-8624-7446DADD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2023-09-25T02:00:00Z</dcterms:created>
  <dcterms:modified xsi:type="dcterms:W3CDTF">2023-09-25T02:00:00Z</dcterms:modified>
</cp:coreProperties>
</file>